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0"/>
          <w:position w:val="0"/>
          <w:sz w:val="28"/>
          <w:shd w:fill="auto" w:val="clear"/>
        </w:rPr>
        <w:t xml:space="preserve">АДМИНИСТРАЦИЯ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САВКИНСКОГО  СЕЛЬСОВЕТА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БАГАНСКОГО РАЙОНА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НОВОСИБИРСКОЙ ОБЛАСТИ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 О С Т А Н О В Л Е Н И 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16.03.2012 </w:t>
        <w:tab/>
        <w:tab/>
        <w:t xml:space="preserve">№ 10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</w:pPr>
    </w:p>
    <w:p>
      <w:pPr>
        <w:spacing w:before="100" w:after="100" w:line="276"/>
        <w:ind w:right="639" w:left="126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 утверждении регламента</w:t>
        <w:br/>
        <w:t xml:space="preserve">эксплуатации, поддержки и наполнения разделов </w:t>
        <w:br/>
        <w:t xml:space="preserve">официального сайта администрации Савкинского  сельсовета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В соответствии с Федеральным законом от 09.02.2009 г. № 8-ФЗ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Об обеспечении доступа к информации о деятельности государственных органов и органов местного самоуправления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постановлением Правительства Российской Федерации от 24.11.2009 г. № 953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Об обеспечении доступа к информации о деятельности Правительства  Российской Федерации и федеральных органов исполнительной власти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ПОСТАНОВЛЯЮ: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Утвердить прилагаемый Регламент эксплуатации, поддержки и наполнения разделов официального сайта администрации  Савкинского  сельсовета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приложение №1).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Данное постановление опубликовать в периодическом печатном издании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Бюллетень  органов местного самоуправления Савкинского  сельсовета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Контроль за исполнением настоящего постановления оставляю за собой.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 Савкинского  сельсовета</w:t>
        <w:tab/>
        <w:tab/>
        <w:tab/>
        <w:tab/>
        <w:t xml:space="preserve">                  А.Н.Цвиченко       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                          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Семенчева Л.М.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43-172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100" w:after="100" w:line="312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Приложение № 1 </w:t>
        <w:tab/>
        <w:tab/>
        <w:tab/>
        <w:tab/>
        <w:tab/>
        <w:tab/>
        <w:tab/>
        <w:tab/>
        <w:tab/>
        <w:tab/>
        <w:t xml:space="preserve">к постановлению администрации  Савкинского  сельсовета  от 16 .03.2012   № 10  </w:t>
      </w:r>
    </w:p>
    <w:p>
      <w:pPr>
        <w:spacing w:before="100" w:after="100" w:line="312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РЕГЛАМЕНТ</w:t>
      </w:r>
    </w:p>
    <w:p>
      <w:pPr>
        <w:spacing w:before="100" w:after="100" w:line="312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эксплуатации, поддержки и наполнения разделов </w:t>
        <w:br/>
        <w:t xml:space="preserve">официального сайта администрации Савкинского сельсовета Баганского района Новосибирской области</w:t>
      </w:r>
    </w:p>
    <w:p>
      <w:pPr>
        <w:spacing w:before="100" w:after="100" w:line="312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Общие положения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1.1.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Эксплуатация, поддержка и наполнение разделов официального сайта администрации Савкинского сельсовета (далее – Сайт), расположенного в сети Интернет по адресу: savkinskiy.ru – рассматривается как самостоятельный вид консолидированного информационного обеспечения деятельности администрации Савкинского сельсовета, а также как необходимый и эффективный способ взаимодействия граждан с органами исполнительной власти.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Эффективность указанного вида информационного обеспечения определяется своевременной публикацией и достоверностью сведений, размещаемых на Сайте администрацией Савкинского сельсовета, а также бесперебойным функционированием Сайта, обеспечиваемым специалистом администрации Савкинского сельсовета.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Документы, другие информационные материалы, доводимые до всеобщего сведения путем публикации на Сайте, в дальнейшем именуются - материал. Совокупность всех опубликованных на Сайте материалов доступна в сети Интернет в форме официального сайта администрации Савкинского сельсовета, включающего в себя обязательные для наполнения, общие, а также различные тематические разделы, служащие структуризации публикуемых материалов в разрезе компетенции органов исполнительной власти.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1.2.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Организация обеспечения работоспособности необходимой для функционирования Сайта возлагается на специалиста администрации Савкинского сельсовета, который решает следующие основные задачи:</w:t>
      </w:r>
    </w:p>
    <w:p>
      <w:pPr>
        <w:numPr>
          <w:ilvl w:val="0"/>
          <w:numId w:val="23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организация администрирования Сайта; </w:t>
      </w:r>
    </w:p>
    <w:p>
      <w:pPr>
        <w:numPr>
          <w:ilvl w:val="0"/>
          <w:numId w:val="23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обеспечение защиты информационных ресурсов Сайта; </w:t>
      </w:r>
    </w:p>
    <w:p>
      <w:pPr>
        <w:numPr>
          <w:ilvl w:val="0"/>
          <w:numId w:val="23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обеспечение бесперебойного функционирования Сайта.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1.3.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Специалист администрации Савкинского сельсовета решает задачи по самостоятельному наполнению обязательных (приложение № 1 к настоящему Регламенту) и общих (приложение № 2 к настоящему Регламенту) разделов Сайта. Обновление материалов Сайта производится специалистом администрации в соответствии со сроками, установленными настоящим Регламентом.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Организационно-техническое обеспечение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2.1.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Выполнение работ по администрированию и сопровождению программно-технических средств Сайта осуществляет специалистом администрации Савкинского сельсовета.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Указанные работы включают в себя:</w:t>
      </w:r>
    </w:p>
    <w:p>
      <w:pPr>
        <w:numPr>
          <w:ilvl w:val="0"/>
          <w:numId w:val="27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планирование мероприятий по информационной поддержке Сайта; </w:t>
      </w:r>
    </w:p>
    <w:p>
      <w:pPr>
        <w:numPr>
          <w:ilvl w:val="0"/>
          <w:numId w:val="27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регистрацию Сайта в основных Интернет-каталогах и поисковых системах, как отечественных, так и зарубежных; </w:t>
      </w:r>
    </w:p>
    <w:p>
      <w:pPr>
        <w:numPr>
          <w:ilvl w:val="0"/>
          <w:numId w:val="27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взаимодействие с поставщиками информации; </w:t>
      </w:r>
    </w:p>
    <w:p>
      <w:pPr>
        <w:numPr>
          <w:ilvl w:val="0"/>
          <w:numId w:val="27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управление обновлением программного обеспечения Сайта; </w:t>
      </w:r>
    </w:p>
    <w:p>
      <w:pPr>
        <w:numPr>
          <w:ilvl w:val="0"/>
          <w:numId w:val="27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контроль и оценку эффективности функционирования технологической базы Сайта; </w:t>
      </w:r>
    </w:p>
    <w:p>
      <w:pPr>
        <w:numPr>
          <w:ilvl w:val="0"/>
          <w:numId w:val="27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контроль выполнения требований управленческих и технических спецификаций Сайта, включая технические требования к Сайту, требования к техническому дизайну и техническому обслуживанию; </w:t>
      </w:r>
    </w:p>
    <w:p>
      <w:pPr>
        <w:numPr>
          <w:ilvl w:val="0"/>
          <w:numId w:val="27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оценку качества услуг по поддержке Сайта; </w:t>
      </w:r>
    </w:p>
    <w:p>
      <w:pPr>
        <w:numPr>
          <w:ilvl w:val="0"/>
          <w:numId w:val="27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информирование Главы Савкинского сельсовета об эффективности функционирования Сайта на основе объективных показателей статистики работы Сайта и удовлетворения запросов пользователей.</w:t>
      </w:r>
    </w:p>
    <w:p>
      <w:pPr>
        <w:spacing w:before="0" w:after="0" w:line="240"/>
        <w:ind w:right="0" w:left="60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Информационное обеспечение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3.1.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Выполнение работ по информационному наполнению Сайта обеспечивает специалист администрации, ответственный за сопровождение разделов Сайта, указанные в приложении № 2 к настоящему Регламенту.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3.2.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Информация, подлежащая опубликованию на основании законодательства Российской Федерации, обязательна к размещению на Сайте.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3.3.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Документы, размещаемые на Сайте, носят официальный характер.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3.4.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Материал, размещаемый на Сайте, должен быть актуальным и достоверным, отражать текущее состояние дел, соответствовать принятым нормам правописания и стилистики.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3.5.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Материал должен содержать следующие реквизиты:</w:t>
      </w:r>
    </w:p>
    <w:p>
      <w:pPr>
        <w:numPr>
          <w:ilvl w:val="0"/>
          <w:numId w:val="31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дату и время публикации (последнего обновления, уточнения); </w:t>
      </w:r>
    </w:p>
    <w:p>
      <w:pPr>
        <w:numPr>
          <w:ilvl w:val="0"/>
          <w:numId w:val="31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реквизиты исполнителя (автора) или владельца информации; </w:t>
      </w:r>
    </w:p>
    <w:p>
      <w:pPr>
        <w:numPr>
          <w:ilvl w:val="0"/>
          <w:numId w:val="31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примечания, оговорки (при необходимости).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3.6.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случае выявления ошибок или неточностей в материале, размещенном на Сайте, опубликовавший его орган исполнительной власти обязан в течении 3-х рабочих дней со дня выявления ошибок или неточностей опубликовать исправленный текст и сообщить о факте исправления с помощью соответствующего примечания, содержащего сведения о внесенных изменениях и дате внесения изменений.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3.7.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 использовании материалов из сторонних источников (в частности, новостей, материалов с других сайтов, публикаций независимых авторов) обязательна ссылка на источник, а также соблюдение иных условий использования материалов, оговоренных правообладателями информации.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3.8.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Сайте запрещается размещение информации, относящейся в соответствии с действующим законодательством к информации ограниченного доступа.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3.9.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Информация, не относящаяся к непосредственной деятельности органов исполнительной власти, публикуется по распоряжению Главы Савкинского сельсовета.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Структура Сайта, регламент подготовки и публикации информационных материалов на Сайте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4.1.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Структура Сайта должна соответствовать основным задачам и функциям органов исполнительной власти и структурных подразделений и в полной мере отражать их деятельность.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4.2.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Структура Сайта определена перечнем обязательных, закрепленных за органами исполнительной власти и структурным подразделением тематических, общих разделов официального сайта администрации Савкинского сельсовета.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4.3.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Органы исполнительной власти и структурные подразделения в соответствии с их компетенцией обязаны поддерживать в актуальном состоянии справочники Сайта.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4.4.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соответствии со структурой Сайта и информационной направленностью его разделов ответственным за содержание, оперативное размещение и структурирование информации является специалист администрации Савкинского сельсовета.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4.5.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Процедура размещения информации на Сайте включает: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подготовку электронных копий документов и иной подлежащей к размещению информации;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размещение документов и иных материалов в электронном виде в форматах HTML, DOC(X), RTF, PDF, XLS; графические материалы размещаются в форматах GIF, JPG (JPEG), PNG, TIFF, BMP; видеоматериалы размещаются в форматах FLV, MP4.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4.6.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Ответственность за размещение на Сайте информации, нарушающей права граждан на неприкосновенность частной жизни, личную и семейную тайну, защиту их чести и деловой репутации или отнесенную в установленном федеральным законом порядке к сведениям, составляющим государственную или иную охраняемую законом тайну, несёт руководитель администрации.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4.7.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Информация, размещенная на Сайте и утратившая актуальность, точность или достоверность, должна быть удалена или приведена в соответствие с достоверными данными представителем органа исполнительной власти или структурного подразделения в течение 3-х рабочих дней.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Защита информационных ресурсов Сайта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 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5.1.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Организация работ по защите информационных ресурсов Сайта осуществляется специалистом администрации Савкинского сельсовета.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5.2.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Целями защиты являются:</w:t>
      </w:r>
    </w:p>
    <w:p>
      <w:pPr>
        <w:numPr>
          <w:ilvl w:val="0"/>
          <w:numId w:val="37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предотвращение утраты, искажения, подделки информации; </w:t>
      </w:r>
    </w:p>
    <w:p>
      <w:pPr>
        <w:numPr>
          <w:ilvl w:val="0"/>
          <w:numId w:val="37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предотвращение несанкционированных действий по уничтожению, модификации, искажению, блокированию информации; </w:t>
      </w:r>
    </w:p>
    <w:p>
      <w:pPr>
        <w:numPr>
          <w:ilvl w:val="0"/>
          <w:numId w:val="37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предотвращение других форм незаконного вмешательства в информационные ресурсы Сайта.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Режим защиты информации устанавливается в соответствии с действующим законодательством Российской Федерации.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5.3.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Специалист, ответственный за работу с Сайтом сообщает Главе  обо всех фактах нарушения режима защиты информации.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ПРИЛОЖЕНИЕ №1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Регламенту эксплуатации, поддержки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наполнения разделов официального сайта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администрации Савкинского сельсовета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для наполнения администрацией Савкинского сельсовета разделы официального сайта администрации Савкинского сельсовета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 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Общая информация:</w:t>
      </w:r>
    </w:p>
    <w:p>
      <w:pPr>
        <w:numPr>
          <w:ilvl w:val="0"/>
          <w:numId w:val="44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сведения о наименовании и структуре подразделения; </w:t>
      </w:r>
    </w:p>
    <w:p>
      <w:pPr>
        <w:numPr>
          <w:ilvl w:val="0"/>
          <w:numId w:val="44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сведения о полномочиях, задачах и функциях, перечень законов и иных нормативных правовых актов, определяющих эти полномочия, задачи и функции; </w:t>
      </w:r>
    </w:p>
    <w:p>
      <w:pPr>
        <w:numPr>
          <w:ilvl w:val="0"/>
          <w:numId w:val="44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сведения о режиме работе.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Информация о руководителях, заместителях руководителей и сотрудниках (при необходимости):</w:t>
      </w:r>
    </w:p>
    <w:p>
      <w:pPr>
        <w:numPr>
          <w:ilvl w:val="0"/>
          <w:numId w:val="46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фамилия, имя, отчество; </w:t>
      </w:r>
    </w:p>
    <w:p>
      <w:pPr>
        <w:numPr>
          <w:ilvl w:val="0"/>
          <w:numId w:val="46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фотография (рекомендуется); </w:t>
      </w:r>
    </w:p>
    <w:p>
      <w:pPr>
        <w:numPr>
          <w:ilvl w:val="0"/>
          <w:numId w:val="46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должность; </w:t>
      </w:r>
    </w:p>
    <w:p>
      <w:pPr>
        <w:numPr>
          <w:ilvl w:val="0"/>
          <w:numId w:val="46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должностные обязанности (инструкции); </w:t>
      </w:r>
    </w:p>
    <w:p>
      <w:pPr>
        <w:numPr>
          <w:ilvl w:val="0"/>
          <w:numId w:val="46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краткие биографические сведения и иные сведения (при согласии лиц); </w:t>
      </w:r>
    </w:p>
    <w:p>
      <w:pPr>
        <w:numPr>
          <w:ilvl w:val="0"/>
          <w:numId w:val="46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контактная информация (телефон/факс (с обязательным указанием кода населённого пункта), адрес электронной почты (при отсутствии собственного адреса электронной почты указывается адрес электронной почты органа исполнительной власти и структурного подразделения).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Информация о подведомственных учреждениях, организациях и предприятиях (при наличии) размещается в соответствии с пунктами 1, 2, 4 приложения №1 к настоящему Регламенту.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Информация о комиссиях, советах, штабах, коллегиях администрации Савкинского сельсовета.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Контактная информация: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телефон/факс (с обязательным указанием кода населённого пункта); 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адрес электронной почты; 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почтовый адрес; 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юридические реквизиты.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ПРИЛОЖЕНИЕ №2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Регламенту эксплуатации,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поддержки и наполнения разделов </w:t>
        <w:br/>
        <w:t xml:space="preserve">официального сайта  администрации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Савкинского сельсовета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Перечень общих разделов официального сайта администрации Савкинского сельсовета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numPr>
          <w:ilvl w:val="0"/>
          <w:numId w:val="53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Новости структурных подразделений. </w:t>
      </w:r>
    </w:p>
    <w:p>
      <w:pPr>
        <w:numPr>
          <w:ilvl w:val="0"/>
          <w:numId w:val="53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Постановления, распоряжения и приказы органов исполнительной власти. </w:t>
      </w:r>
    </w:p>
    <w:p>
      <w:pPr>
        <w:numPr>
          <w:ilvl w:val="0"/>
          <w:numId w:val="53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Областные целевые программы. </w:t>
      </w:r>
    </w:p>
    <w:p>
      <w:pPr>
        <w:numPr>
          <w:ilvl w:val="0"/>
          <w:numId w:val="53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Проекты законов и подзаконных актов. </w:t>
      </w:r>
    </w:p>
    <w:p>
      <w:pPr>
        <w:numPr>
          <w:ilvl w:val="0"/>
          <w:numId w:val="53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Иные документы органов исполнительной власти. </w:t>
      </w:r>
    </w:p>
    <w:p>
      <w:pPr>
        <w:numPr>
          <w:ilvl w:val="0"/>
          <w:numId w:val="53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Комиссии, советы, штабы, коллегии (областные, межведомственные). </w:t>
      </w:r>
    </w:p>
    <w:p>
      <w:pPr>
        <w:numPr>
          <w:ilvl w:val="0"/>
          <w:numId w:val="53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Результаты проверок. </w:t>
      </w:r>
    </w:p>
    <w:p>
      <w:pPr>
        <w:numPr>
          <w:ilvl w:val="0"/>
          <w:numId w:val="53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Объявления. </w:t>
      </w:r>
    </w:p>
    <w:p>
      <w:pPr>
        <w:numPr>
          <w:ilvl w:val="0"/>
          <w:numId w:val="53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Вакансии. </w:t>
      </w:r>
    </w:p>
    <w:p>
      <w:pPr>
        <w:numPr>
          <w:ilvl w:val="0"/>
          <w:numId w:val="53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Кадровый резерв.</w:t>
      </w:r>
    </w:p>
    <w:p>
      <w:pPr>
        <w:numPr>
          <w:ilvl w:val="0"/>
          <w:numId w:val="53"/>
        </w:numPr>
        <w:tabs>
          <w:tab w:val="left" w:pos="720" w:leader="none"/>
        </w:tabs>
        <w:spacing w:before="0" w:after="0" w:line="240"/>
        <w:ind w:right="0" w:left="60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Государственные закупки.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num w:numId="23">
    <w:abstractNumId w:val="42"/>
  </w:num>
  <w:num w:numId="27">
    <w:abstractNumId w:val="36"/>
  </w:num>
  <w:num w:numId="31">
    <w:abstractNumId w:val="30"/>
  </w:num>
  <w:num w:numId="37">
    <w:abstractNumId w:val="24"/>
  </w:num>
  <w:num w:numId="44">
    <w:abstractNumId w:val="18"/>
  </w:num>
  <w:num w:numId="46">
    <w:abstractNumId w:val="12"/>
  </w:num>
  <w:num w:numId="48">
    <w:abstractNumId w:val="6"/>
  </w:num>
  <w:num w:numId="5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